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关于公开征求《广东省工业和信息化厅关于做好业余无线电台管理相关工作的通知》（稿）意见的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回收意见情况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公开征求意见的采纳情况说明：2019年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日至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1月15日我厅以通告方式在我厅公众网站公开征求社会意见，没有收到反馈意见。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0B14"/>
    <w:rsid w:val="34D641F6"/>
    <w:rsid w:val="77680B14"/>
    <w:rsid w:val="7B8502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gdei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2020-02-24T02:00:00Z</dcterms:created>
  <dc:creator>谭俊</dc:creator>
  <cp:lastModifiedBy>谭俊</cp:lastModifiedBy>
  <dcterms:modified xsi:type="dcterms:W3CDTF">2020-02-24T03:24:13Z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