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 1</w:t>
      </w:r>
    </w:p>
    <w:p>
      <w:pPr>
        <w:pStyle w:val="3"/>
        <w:spacing w:after="0" w:line="560" w:lineRule="exact"/>
        <w:ind w:firstLine="420" w:firstLineChars="200"/>
        <w:rPr>
          <w:rFonts w:ascii="Times New Roman" w:hAnsi="Times New Roman" w:eastAsia="仿宋_GB2312"/>
        </w:rPr>
      </w:pPr>
    </w:p>
    <w:p>
      <w:pPr>
        <w:pStyle w:val="3"/>
        <w:spacing w:after="0"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第三届广东省工业机器人技术应用技能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竞赛</w:t>
      </w:r>
    </w:p>
    <w:p>
      <w:pPr>
        <w:pStyle w:val="3"/>
        <w:spacing w:after="0"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暨2021年全国工业和信息化技术</w:t>
      </w:r>
      <w:bookmarkStart w:id="0" w:name="_GoBack"/>
      <w:bookmarkEnd w:id="0"/>
      <w:r>
        <w:rPr>
          <w:rFonts w:ascii="Times New Roman" w:hAnsi="Times New Roman" w:eastAsia="方正小标宋简体"/>
          <w:w w:val="95"/>
          <w:sz w:val="44"/>
          <w:szCs w:val="44"/>
        </w:rPr>
        <w:t>技能大赛</w:t>
      </w:r>
    </w:p>
    <w:p>
      <w:pPr>
        <w:pStyle w:val="3"/>
        <w:spacing w:after="0"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工业机器人系统运维员（工业机器人</w:t>
      </w:r>
    </w:p>
    <w:p>
      <w:pPr>
        <w:pStyle w:val="3"/>
        <w:spacing w:after="0"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技术应用）赛项广东省选拔赛</w:t>
      </w:r>
    </w:p>
    <w:p>
      <w:pPr>
        <w:pStyle w:val="3"/>
        <w:spacing w:after="0" w:line="560" w:lineRule="exact"/>
        <w:jc w:val="center"/>
        <w:rPr>
          <w:rFonts w:ascii="Times New Roman" w:hAnsi="Times New Roman" w:eastAsia="仿宋_GB2312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组委会成员名单</w:t>
      </w:r>
    </w:p>
    <w:p>
      <w:pPr>
        <w:pStyle w:val="3"/>
        <w:spacing w:after="0" w:line="560" w:lineRule="exact"/>
        <w:ind w:firstLine="420" w:firstLineChars="200"/>
        <w:rPr>
          <w:rFonts w:ascii="Times New Roman" w:hAnsi="Times New Roman" w:eastAsia="黑体"/>
        </w:rPr>
      </w:pP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一、组委会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主任：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磊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广东省工业和信息化厅副厅长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杨红山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广东省人力资源和社会保障厅</w:t>
      </w:r>
      <w:r>
        <w:rPr>
          <w:rFonts w:hint="eastAsia" w:ascii="Times New Roman" w:hAnsi="Times New Roman" w:eastAsia="仿宋_GB2312"/>
          <w:sz w:val="32"/>
          <w:szCs w:val="32"/>
        </w:rPr>
        <w:t>副厅长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吴艳玲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广东省教育厅</w:t>
      </w:r>
      <w:r>
        <w:rPr>
          <w:rFonts w:hint="eastAsia" w:ascii="Times New Roman" w:hAnsi="Times New Roman" w:eastAsia="仿宋_GB2312"/>
          <w:sz w:val="32"/>
          <w:szCs w:val="32"/>
        </w:rPr>
        <w:t>二级巡视员</w:t>
      </w:r>
    </w:p>
    <w:p>
      <w:pPr>
        <w:pStyle w:val="3"/>
        <w:tabs>
          <w:tab w:val="left" w:pos="1437"/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李和森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广东省总工会副主席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4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武一婷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共青团广东省委员会</w:t>
      </w:r>
      <w:r>
        <w:rPr>
          <w:rFonts w:hint="eastAsia" w:ascii="Times New Roman" w:hAnsi="Times New Roman" w:eastAsia="仿宋_GB2312"/>
          <w:sz w:val="32"/>
          <w:szCs w:val="32"/>
        </w:rPr>
        <w:t>副书记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副主任：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4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詹若兰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广东省工业和信息化厅二级巡视员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委员：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孟  辉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广东省工业和信息化厅装备工业处处长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叶  磊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</w:t>
      </w:r>
      <w:r>
        <w:rPr>
          <w:rFonts w:hint="eastAsia" w:ascii="Times New Roman" w:hAnsi="Times New Roman" w:eastAsia="仿宋_GB2312"/>
          <w:sz w:val="32"/>
          <w:szCs w:val="32"/>
        </w:rPr>
        <w:t>职业技能服务指导中心主任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张坚雄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广东省教育厅</w:t>
      </w:r>
      <w:r>
        <w:rPr>
          <w:rFonts w:hint="eastAsia" w:ascii="Times New Roman" w:hAnsi="Times New Roman" w:eastAsia="仿宋_GB2312"/>
          <w:sz w:val="32"/>
          <w:szCs w:val="32"/>
        </w:rPr>
        <w:t>职业教育与终身教育处副处长</w:t>
      </w:r>
    </w:p>
    <w:p>
      <w:pPr>
        <w:pStyle w:val="3"/>
        <w:tabs>
          <w:tab w:val="left" w:pos="1437"/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张祖耀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w w:val="95"/>
          <w:sz w:val="32"/>
          <w:szCs w:val="32"/>
        </w:rPr>
        <w:t>广东省总工会</w:t>
      </w:r>
      <w:r>
        <w:rPr>
          <w:rFonts w:hint="eastAsia" w:ascii="Times New Roman" w:hAnsi="Times New Roman" w:eastAsia="仿宋_GB2312"/>
          <w:w w:val="95"/>
          <w:sz w:val="32"/>
          <w:szCs w:val="32"/>
        </w:rPr>
        <w:t>经济工作部部长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4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吴嘉亮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共青团广东省委员会</w:t>
      </w:r>
      <w:r>
        <w:rPr>
          <w:rFonts w:hint="eastAsia" w:ascii="Times New Roman" w:hAnsi="Times New Roman" w:eastAsia="仿宋_GB2312"/>
          <w:sz w:val="32"/>
          <w:szCs w:val="32"/>
        </w:rPr>
        <w:t>青年发展部副部长</w:t>
      </w: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二、组委会办公室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主任：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孟  辉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广东省工业和信息化厅装备工业处处长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副主任：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周芳艳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pacing w:val="-10"/>
          <w:sz w:val="32"/>
          <w:szCs w:val="32"/>
        </w:rPr>
        <w:t>广东省工业和信息化厅装备工业处四级调研员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  帆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广东省</w:t>
      </w:r>
      <w:r>
        <w:rPr>
          <w:rFonts w:hint="eastAsia" w:ascii="Times New Roman" w:hAnsi="Times New Roman" w:eastAsia="仿宋_GB2312"/>
          <w:sz w:val="32"/>
          <w:szCs w:val="32"/>
        </w:rPr>
        <w:t>职业技能服务指导中心副主任</w:t>
      </w:r>
    </w:p>
    <w:p>
      <w:pPr>
        <w:pStyle w:val="3"/>
        <w:tabs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pacing w:val="-17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郑  佳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pacing w:val="-17"/>
          <w:sz w:val="32"/>
          <w:szCs w:val="32"/>
        </w:rPr>
        <w:t>广东省教育厅</w:t>
      </w:r>
      <w:r>
        <w:rPr>
          <w:rFonts w:hint="eastAsia" w:ascii="Times New Roman" w:hAnsi="Times New Roman" w:eastAsia="仿宋_GB2312"/>
          <w:spacing w:val="-17"/>
          <w:sz w:val="32"/>
          <w:szCs w:val="32"/>
        </w:rPr>
        <w:t>职业教育与终身教育处四级调研员</w:t>
      </w:r>
    </w:p>
    <w:p>
      <w:pPr>
        <w:pStyle w:val="3"/>
        <w:tabs>
          <w:tab w:val="left" w:pos="1437"/>
          <w:tab w:val="left" w:pos="2075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  慧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w w:val="95"/>
          <w:sz w:val="32"/>
          <w:szCs w:val="32"/>
        </w:rPr>
        <w:t>广东省总工会</w:t>
      </w:r>
      <w:r>
        <w:rPr>
          <w:rFonts w:hint="eastAsia" w:ascii="Times New Roman" w:hAnsi="Times New Roman" w:eastAsia="仿宋_GB2312"/>
          <w:w w:val="95"/>
          <w:sz w:val="32"/>
          <w:szCs w:val="32"/>
        </w:rPr>
        <w:t>经济工作部副部长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卢拓妍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</w:rPr>
        <w:t>广东省青年创业就业促进中心副主任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佳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智能装备研究院有限公司副总经理</w:t>
      </w:r>
    </w:p>
    <w:p>
      <w:pPr>
        <w:pStyle w:val="3"/>
        <w:tabs>
          <w:tab w:val="left" w:pos="2078"/>
        </w:tabs>
        <w:spacing w:line="560" w:lineRule="exact"/>
        <w:ind w:firstLine="910" w:firstLineChars="500"/>
        <w:rPr>
          <w:rFonts w:hint="eastAsia" w:ascii="Times New Roman" w:hAnsi="Times New Roman" w:eastAsia="仿宋_GB2312"/>
          <w:spacing w:val="-1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Courier New"/>
    <w:panose1 w:val="00000604030504040204"/>
    <w:charset w:val="01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E7B5B"/>
    <w:rsid w:val="1DC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2021-09-24T10:04:00Z</dcterms:created>
  <dc:creator>Administrator</dc:creator>
  <cp:lastModifiedBy>Administrator</cp:lastModifiedBy>
  <dcterms:modified xsi:type="dcterms:W3CDTF">2021-09-24T10:06:28Z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