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2023年产业有序转移资金（首期注入资本金）安排额度表</w:t>
      </w:r>
    </w:p>
    <w:tbl>
      <w:tblPr>
        <w:tblStyle w:val="6"/>
        <w:tblW w:w="51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"/>
        <w:gridCol w:w="1133"/>
        <w:gridCol w:w="1423"/>
        <w:gridCol w:w="581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拟安排资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资金额度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31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拟注入资本金的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园区开发公司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汕头市投资控股集团有限公司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韶关新区实业集团有限公司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河源市润业投资有限公司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梅州广梅产业园投资开发有限公司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9" w:type="pct"/>
            <w:gridSpan w:val="2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惠州市产业投资集团有限公司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4" w:type="pct"/>
            <w:gridSpan w:val="2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汕尾市投资控股有限公司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江门市城市发展投资集团有限公司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阳江市城市投资集团有限公司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4" w:type="pct"/>
            <w:gridSpan w:val="2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湛江市城市发展集团有限公司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4" w:type="pct"/>
            <w:gridSpan w:val="2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茂名市产业投资开发有限公司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4" w:type="pct"/>
            <w:gridSpan w:val="2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肇庆市西江实业投资有限公司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清远市国信投资有限公司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潮州城市建设投资集团有限公司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揭阳市投资控股集团有限公司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云浮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广东佛山（云浮）产业转移工业园投资开发有限公司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1104" w:type="pct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66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128" w:type="pct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jg3ZGE1YWU1NWE1ZDA3YzAxNmZlNjRlMTM1NzMifQ=="/>
  </w:docVars>
  <w:rsids>
    <w:rsidRoot w:val="68484124"/>
    <w:rsid w:val="03D61F79"/>
    <w:rsid w:val="14926B19"/>
    <w:rsid w:val="1C5F7D87"/>
    <w:rsid w:val="1DF171FF"/>
    <w:rsid w:val="26CD578F"/>
    <w:rsid w:val="2E4C168F"/>
    <w:rsid w:val="2E935510"/>
    <w:rsid w:val="43C76328"/>
    <w:rsid w:val="49EB030F"/>
    <w:rsid w:val="5FFB47F5"/>
    <w:rsid w:val="62B611F1"/>
    <w:rsid w:val="68484124"/>
    <w:rsid w:val="6D670FFD"/>
    <w:rsid w:val="7CCB4BE4"/>
    <w:rsid w:val="D8FF465C"/>
    <w:rsid w:val="DCFDE239"/>
    <w:rsid w:val="EAF65D2A"/>
    <w:rsid w:val="F23E4493"/>
    <w:rsid w:val="FDD2CB94"/>
    <w:rsid w:val="FEF6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 w:line="240" w:lineRule="auto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362</Characters>
  <Lines>0</Lines>
  <Paragraphs>0</Paragraphs>
  <TotalTime>2</TotalTime>
  <ScaleCrop>false</ScaleCrop>
  <LinksUpToDate>false</LinksUpToDate>
  <CharactersWithSpaces>362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2023-03-04T13:23:00Z</dcterms:created>
  <dc:creator>陈江峰</dc:creator>
  <cp:lastModifiedBy>greatwall</cp:lastModifiedBy>
  <dcterms:modified xsi:type="dcterms:W3CDTF">2023-03-08T10:41:50Z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2F67118A3EE34DB2936FA16ADEF97EFA</vt:lpwstr>
  </property>
</Properties>
</file>