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届中博会基本情况介绍</w:t>
      </w:r>
    </w:p>
    <w:tbl>
      <w:tblPr>
        <w:tblStyle w:val="4"/>
        <w:tblpPr w:leftFromText="181" w:rightFromText="181" w:vertAnchor="text" w:horzAnchor="page" w:tblpX="1897" w:tblpY="219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51"/>
        <w:gridCol w:w="216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展会名称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第十八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届中国国际中小企业博览会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展会时间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日-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展会地点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10"/>
                <w:sz w:val="21"/>
                <w:szCs w:val="21"/>
                <w:highlight w:val="none"/>
              </w:rPr>
              <w:t>中国进出口交易会展馆</w:t>
            </w:r>
            <w:r>
              <w:rPr>
                <w:rFonts w:hint="eastAsia" w:ascii="Times New Roman" w:hAnsi="Times New Roman" w:cs="Times New Roman"/>
                <w:kern w:val="10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kern w:val="10"/>
                <w:sz w:val="21"/>
                <w:szCs w:val="21"/>
                <w:highlight w:val="none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展会规划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展览面积约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万平方米，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设主题展、专业展和网上中博会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展区设置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highlight w:val="none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主题展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包括国际展区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主宾方展区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、其他国家及地区展区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、港澳台展区、省区市展区（含专精特新展区、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中小企业特色产业集群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及创新服务展区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）等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5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sz w:val="21"/>
                <w:szCs w:val="21"/>
                <w:highlight w:val="none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专精特新展区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含装备制造、电子信息、新材料及新能源、医药及医疗器械、食品及农产品等5个行业展区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。</w:t>
            </w:r>
          </w:p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sz w:val="21"/>
                <w:szCs w:val="21"/>
                <w:highlight w:val="none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专业展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包括工业互联网展区、融通创新展区、未来产业展区、老字号企业展区</w:t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境外参展国家（地区、组织）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highlight w:val="none"/>
                <w:u w:val="none"/>
              </w:rPr>
              <w:t>越南、德国、希腊、加拿大、美国、巴西、阿根廷、厄瓜多尔、新西兰、马来西亚、泰国、斯里兰卡、巴基斯坦、尼泊尔、伊朗、埃及、联合国工业发展组织、南南全球技术产权交易所、中国香港、中国澳门、中国台湾和太平洋岛国贸易与投资专员署等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参展行业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装备制造、电子信息、新材料及新能源、医药及医疗器械、食品及农产品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工业互联网、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未来产业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、工艺礼品、时尚服饰等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主要活动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  <w:t>活动名称</w:t>
            </w:r>
          </w:p>
        </w:tc>
        <w:tc>
          <w:tcPr>
            <w:tcW w:w="21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</w:rPr>
              <w:t>2023年亚太经合组织专精特新中小企业国际合作论坛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广州香格里拉大酒店相见欢、满江红厅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2"/>
                <w:szCs w:val="21"/>
              </w:rPr>
              <w:t>中小企业产业链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2"/>
                <w:szCs w:val="21"/>
                <w:lang w:val="en-US" w:eastAsia="zh-CN"/>
              </w:rPr>
              <w:t>国际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2"/>
                <w:szCs w:val="21"/>
              </w:rPr>
              <w:t>合作论坛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广州香格里拉大酒店相见欢、满江红厅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  <w:highlight w:val="none"/>
              </w:rPr>
              <w:t>中小企业数字化转型论坛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广州香格里拉大酒店珠江厅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0"/>
                <w:highlight w:val="none"/>
              </w:rPr>
              <w:t>中小企业产业集群国际论坛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广州香格里拉大酒店东江厅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</w:rPr>
              <w:t>中欧中小企业可持续发展论坛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广州香格里拉大酒店东江厅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</w:rPr>
              <w:t>中小企业投融资国际论坛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全天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广州香格里拉大酒店北江厅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中小微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</w:rPr>
              <w:t>企业跨境撮合对接会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中国进出口商品交易会展馆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</w:rPr>
              <w:t>科技成果赋智中小企业发展对接活动及“创客中国”项目成果展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对接活动：6月27日；成果展：6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27-30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中国进出口商品交易会展馆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1"/>
                <w:szCs w:val="21"/>
                <w:highlight w:val="none"/>
              </w:rPr>
              <w:t>知识产权保护与中小企业高质量发展主题活动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 w:val="21"/>
                <w:szCs w:val="21"/>
                <w:lang w:val="en-US" w:eastAsia="zh-CN"/>
              </w:rPr>
              <w:t>6月27日下午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中国进出口商品交易会展馆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区</w:t>
            </w: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  <w:lang w:val="en-US" w:eastAsia="zh-CN"/>
              </w:rPr>
              <w:t>2号会议室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Cs w:val="21"/>
                <w:highlight w:val="none"/>
              </w:rPr>
              <w:t>中非中小企业制造业对接活动</w:t>
            </w: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Cs w:val="21"/>
                <w:highlight w:val="none"/>
              </w:rPr>
              <w:t>6月28日上午</w:t>
            </w:r>
          </w:p>
        </w:tc>
        <w:tc>
          <w:tcPr>
            <w:tcW w:w="22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Cs w:val="21"/>
                <w:highlight w:val="none"/>
              </w:rPr>
              <w:t>中国进出口商品交易会展馆A区一层3号会议室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中小微企业日大会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6月28日上午9:00-12:00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中国进出口商品交易会展馆A区多功能1-2号会议室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境外商务推介及对接活动（越南、伊朗、新西兰、尼泊尔、斐济、太平洋岛国、香港、台湾等）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2023年6月27日-30日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中国进出口商品交易会展馆A区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5.2馆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大中小企业融通对接活动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2023年6月27日-30日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  <w:t>中国进出口商品交易会展馆A区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ind w:firstLine="421" w:firstLineChars="2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敬请留意活动信息更新，参加报名可登录中博会官网查询。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更多信息</w:t>
            </w:r>
          </w:p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敬请关注</w:t>
            </w: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中博会官网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中博会公众号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"http://www.cismef.com.cn" </w:instrTex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www.cismef.com.cn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203325" cy="1203325"/>
                  <wp:effectExtent l="0" t="0" r="15875" b="15875"/>
                  <wp:docPr id="8" name="Picture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true"/>
                          </pic:cNvPicPr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3756"/>
    <w:rsid w:val="385E34D8"/>
    <w:rsid w:val="3AEF3756"/>
    <w:rsid w:val="5B655895"/>
    <w:rsid w:val="65627116"/>
    <w:rsid w:val="6DDC6D86"/>
    <w:rsid w:val="BF9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535353"/>
      <w:u w:val="non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2023-05-29T15:36:00Z</dcterms:created>
  <dc:creator>杨楠</dc:creator>
  <cp:lastModifiedBy>林</cp:lastModifiedBy>
  <dcterms:modified xsi:type="dcterms:W3CDTF">2023-06-01T10:57:17Z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